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B1" w:rsidRPr="00261848" w:rsidRDefault="00FA3AB1" w:rsidP="00FA3AB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9480916"/>
      <w:r w:rsidRPr="00261848">
        <w:rPr>
          <w:rFonts w:ascii="Arial" w:hAnsi="Arial" w:cs="Arial"/>
          <w:b/>
          <w:sz w:val="28"/>
          <w:szCs w:val="28"/>
        </w:rPr>
        <w:t>GCSE Design Technology: Curriculum Intent</w:t>
      </w:r>
    </w:p>
    <w:bookmarkEnd w:id="0"/>
    <w:p w:rsidR="00FA3AB1" w:rsidRPr="00784546" w:rsidRDefault="00FA3AB1" w:rsidP="00FA3AB1">
      <w:pPr>
        <w:rPr>
          <w:rFonts w:ascii="Arial" w:hAnsi="Arial" w:cs="Arial"/>
        </w:rPr>
      </w:pPr>
    </w:p>
    <w:p w:rsidR="00FA3AB1" w:rsidRPr="00784546" w:rsidRDefault="00FA3AB1" w:rsidP="00FA3AB1">
      <w:pPr>
        <w:rPr>
          <w:rFonts w:ascii="Arial" w:hAnsi="Arial" w:cs="Arial"/>
        </w:rPr>
      </w:pPr>
      <w:r w:rsidRPr="00784546">
        <w:rPr>
          <w:rFonts w:ascii="Arial" w:hAnsi="Arial" w:cs="Arial"/>
        </w:rPr>
        <w:t>The aims of the curriculum are to:</w:t>
      </w:r>
    </w:p>
    <w:p w:rsidR="00FA3AB1" w:rsidRPr="002F3151" w:rsidRDefault="00FA3AB1" w:rsidP="00FA3AB1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F3151">
        <w:rPr>
          <w:rFonts w:ascii="Arial" w:hAnsi="Arial" w:cs="Arial"/>
        </w:rPr>
        <w:t>acquire, apply and retain knowledge (facts, skills and understanding) in order to</w:t>
      </w:r>
      <w:r>
        <w:rPr>
          <w:rFonts w:ascii="Arial" w:hAnsi="Arial" w:cs="Arial"/>
        </w:rPr>
        <w:t xml:space="preserve"> </w:t>
      </w:r>
      <w:r w:rsidRPr="002F3151">
        <w:rPr>
          <w:rFonts w:ascii="Arial" w:hAnsi="Arial" w:cs="Arial"/>
        </w:rPr>
        <w:t xml:space="preserve">design and make high-quality prototypes </w:t>
      </w:r>
      <w:r>
        <w:rPr>
          <w:rFonts w:ascii="Arial" w:hAnsi="Arial" w:cs="Arial"/>
        </w:rPr>
        <w:t xml:space="preserve">safely </w:t>
      </w:r>
      <w:r w:rsidRPr="002F3151">
        <w:rPr>
          <w:rFonts w:ascii="Arial" w:hAnsi="Arial" w:cs="Arial"/>
        </w:rPr>
        <w:t>and for a wide range of users</w:t>
      </w:r>
      <w:r>
        <w:rPr>
          <w:rFonts w:ascii="Arial" w:hAnsi="Arial" w:cs="Arial"/>
        </w:rPr>
        <w:t xml:space="preserve"> within an agreed budget</w:t>
      </w:r>
      <w:r w:rsidRPr="002F3151">
        <w:rPr>
          <w:rFonts w:ascii="Arial" w:hAnsi="Arial" w:cs="Arial"/>
        </w:rPr>
        <w:t>;</w:t>
      </w:r>
    </w:p>
    <w:p w:rsidR="00FA3AB1" w:rsidRPr="002F3151" w:rsidRDefault="00FA3AB1" w:rsidP="00FA3AB1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F3151">
        <w:rPr>
          <w:rFonts w:ascii="Arial" w:hAnsi="Arial" w:cs="Arial"/>
        </w:rPr>
        <w:t>critique, evaluate</w:t>
      </w:r>
      <w:r>
        <w:rPr>
          <w:rFonts w:ascii="Arial" w:hAnsi="Arial" w:cs="Arial"/>
        </w:rPr>
        <w:t>, refine</w:t>
      </w:r>
      <w:r w:rsidRPr="002F3151">
        <w:rPr>
          <w:rFonts w:ascii="Arial" w:hAnsi="Arial" w:cs="Arial"/>
        </w:rPr>
        <w:t xml:space="preserve"> and test </w:t>
      </w:r>
      <w:r>
        <w:rPr>
          <w:rFonts w:ascii="Arial" w:hAnsi="Arial" w:cs="Arial"/>
        </w:rPr>
        <w:t xml:space="preserve">own </w:t>
      </w:r>
      <w:r w:rsidRPr="002F3151">
        <w:rPr>
          <w:rFonts w:ascii="Arial" w:hAnsi="Arial" w:cs="Arial"/>
        </w:rPr>
        <w:t>ideas and products and those of others</w:t>
      </w:r>
      <w:r>
        <w:rPr>
          <w:rFonts w:ascii="Arial" w:hAnsi="Arial" w:cs="Arial"/>
        </w:rPr>
        <w:t xml:space="preserve"> by considering the design context using different media and techniques</w:t>
      </w:r>
      <w:r w:rsidRPr="002F3151">
        <w:rPr>
          <w:rFonts w:ascii="Arial" w:hAnsi="Arial" w:cs="Arial"/>
        </w:rPr>
        <w:t>;</w:t>
      </w:r>
    </w:p>
    <w:p w:rsidR="00FA3AB1" w:rsidRPr="002F3151" w:rsidRDefault="00FA3AB1" w:rsidP="00FA3AB1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F3151">
        <w:rPr>
          <w:rFonts w:ascii="Arial" w:hAnsi="Arial" w:cs="Arial"/>
        </w:rPr>
        <w:t xml:space="preserve">develop </w:t>
      </w:r>
      <w:r>
        <w:rPr>
          <w:rFonts w:ascii="Arial" w:hAnsi="Arial" w:cs="Arial"/>
        </w:rPr>
        <w:t xml:space="preserve">decision making skills and the </w:t>
      </w:r>
      <w:r w:rsidRPr="002F3151">
        <w:rPr>
          <w:rFonts w:ascii="Arial" w:hAnsi="Arial" w:cs="Arial"/>
        </w:rPr>
        <w:t>expertise needed to perform tasks confidently and participate successfully and responsibly in the world.</w:t>
      </w:r>
    </w:p>
    <w:p w:rsidR="00FA3AB1" w:rsidRDefault="00FA3AB1" w:rsidP="00FA3AB1">
      <w:pPr>
        <w:rPr>
          <w:rFonts w:ascii="Arial" w:hAnsi="Arial" w:cs="Arial"/>
        </w:rPr>
      </w:pPr>
    </w:p>
    <w:p w:rsidR="00FA3AB1" w:rsidRPr="00F94EFE" w:rsidRDefault="00FA3AB1" w:rsidP="00FA3AB1">
      <w:pPr>
        <w:rPr>
          <w:rFonts w:ascii="Arial" w:hAnsi="Arial" w:cs="Arial"/>
        </w:rPr>
      </w:pPr>
      <w:r>
        <w:rPr>
          <w:rFonts w:ascii="Arial" w:hAnsi="Arial" w:cs="Arial"/>
        </w:rPr>
        <w:t>These aims will be realised through a</w:t>
      </w:r>
      <w:r w:rsidRPr="00F94EFE">
        <w:rPr>
          <w:rFonts w:ascii="Arial" w:hAnsi="Arial" w:cs="Arial"/>
        </w:rPr>
        <w:t xml:space="preserve">ll students </w:t>
      </w:r>
      <w:r>
        <w:rPr>
          <w:rFonts w:ascii="Arial" w:hAnsi="Arial" w:cs="Arial"/>
        </w:rPr>
        <w:t xml:space="preserve">who have chosen this option </w:t>
      </w:r>
      <w:r w:rsidRPr="00F94EFE">
        <w:rPr>
          <w:rFonts w:ascii="Arial" w:hAnsi="Arial" w:cs="Arial"/>
        </w:rPr>
        <w:t>study</w:t>
      </w:r>
      <w:r>
        <w:rPr>
          <w:rFonts w:ascii="Arial" w:hAnsi="Arial" w:cs="Arial"/>
        </w:rPr>
        <w:t>ing</w:t>
      </w:r>
      <w:r w:rsidRPr="00F94EFE">
        <w:rPr>
          <w:rFonts w:ascii="Arial" w:hAnsi="Arial" w:cs="Arial"/>
        </w:rPr>
        <w:t xml:space="preserve"> the full programme of study for </w:t>
      </w:r>
      <w:r>
        <w:rPr>
          <w:rFonts w:ascii="Arial" w:hAnsi="Arial" w:cs="Arial"/>
        </w:rPr>
        <w:t>GCSE Design Technology (AQA)</w:t>
      </w:r>
      <w:r w:rsidRPr="00F94EFE">
        <w:rPr>
          <w:rFonts w:ascii="Arial" w:hAnsi="Arial" w:cs="Arial"/>
        </w:rPr>
        <w:t>.</w:t>
      </w:r>
    </w:p>
    <w:p w:rsidR="00FA3AB1" w:rsidRDefault="00FA3AB1" w:rsidP="00FA3AB1">
      <w:pPr>
        <w:rPr>
          <w:rFonts w:ascii="Arial" w:hAnsi="Arial" w:cs="Arial"/>
        </w:rPr>
      </w:pPr>
    </w:p>
    <w:p w:rsidR="00FA3AB1" w:rsidRPr="00F94EFE" w:rsidRDefault="00FA3AB1" w:rsidP="00FA3AB1">
      <w:pPr>
        <w:rPr>
          <w:rFonts w:ascii="Arial" w:hAnsi="Arial" w:cs="Arial"/>
        </w:rPr>
      </w:pPr>
      <w:r>
        <w:rPr>
          <w:rFonts w:ascii="Arial" w:hAnsi="Arial" w:cs="Arial"/>
        </w:rPr>
        <w:t>In addition, the extra time available during Key Stage 4 will be used to go beyond the course requirements to:</w:t>
      </w:r>
    </w:p>
    <w:p w:rsidR="00FA3AB1" w:rsidRPr="00F94EFE" w:rsidRDefault="00FA3AB1" w:rsidP="00FA3AB1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Develop strong foundations for knowledge in Year 9 by students </w:t>
      </w:r>
      <w:r w:rsidRPr="00F94EFE">
        <w:rPr>
          <w:rFonts w:ascii="Arial" w:hAnsi="Arial" w:cs="Arial"/>
        </w:rPr>
        <w:t>study</w:t>
      </w:r>
      <w:r>
        <w:rPr>
          <w:rFonts w:ascii="Arial" w:hAnsi="Arial" w:cs="Arial"/>
        </w:rPr>
        <w:t>ing</w:t>
      </w:r>
      <w:r w:rsidRPr="00F94EFE">
        <w:rPr>
          <w:rFonts w:ascii="Arial" w:hAnsi="Arial" w:cs="Arial"/>
        </w:rPr>
        <w:t xml:space="preserve"> a foundation term at the start of Year 9 where they will acquire the knowledge (facts, skills and understanding) need</w:t>
      </w:r>
      <w:r>
        <w:rPr>
          <w:rFonts w:ascii="Arial" w:hAnsi="Arial" w:cs="Arial"/>
        </w:rPr>
        <w:t>ed</w:t>
      </w:r>
      <w:r w:rsidRPr="00F94EFE">
        <w:rPr>
          <w:rFonts w:ascii="Arial" w:hAnsi="Arial" w:cs="Arial"/>
        </w:rPr>
        <w:t xml:space="preserve"> for the course</w:t>
      </w:r>
      <w:r>
        <w:rPr>
          <w:rFonts w:ascii="Arial" w:hAnsi="Arial" w:cs="Arial"/>
        </w:rPr>
        <w:t>, build the literacy and numeracy skills needed for future study and to work in the design, engineering and manufacturing sectors.</w:t>
      </w:r>
    </w:p>
    <w:p w:rsidR="00FA3AB1" w:rsidRPr="00F94EFE" w:rsidRDefault="00FA3AB1" w:rsidP="00FA3AB1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Enhance, enrich and enjoy learning in Year 10 by u</w:t>
      </w:r>
      <w:r w:rsidRPr="00F94EFE">
        <w:rPr>
          <w:rFonts w:ascii="Arial" w:hAnsi="Arial" w:cs="Arial"/>
        </w:rPr>
        <w:t>sing time to study the key areas of knowledge in depth, connect different areas of study together</w:t>
      </w:r>
      <w:r>
        <w:rPr>
          <w:rFonts w:ascii="Arial" w:hAnsi="Arial" w:cs="Arial"/>
        </w:rPr>
        <w:t xml:space="preserve">, have regular </w:t>
      </w:r>
      <w:r w:rsidRPr="00F94EFE">
        <w:rPr>
          <w:rFonts w:ascii="Arial" w:hAnsi="Arial" w:cs="Arial"/>
        </w:rPr>
        <w:t xml:space="preserve">opportunities to apply knowledge to </w:t>
      </w:r>
      <w:r>
        <w:rPr>
          <w:rFonts w:ascii="Arial" w:hAnsi="Arial" w:cs="Arial"/>
        </w:rPr>
        <w:t xml:space="preserve">solve </w:t>
      </w:r>
      <w:r w:rsidRPr="00F94EFE">
        <w:rPr>
          <w:rFonts w:ascii="Arial" w:hAnsi="Arial" w:cs="Arial"/>
        </w:rPr>
        <w:t xml:space="preserve">real life problems, </w:t>
      </w:r>
      <w:r>
        <w:rPr>
          <w:rFonts w:ascii="Arial" w:hAnsi="Arial" w:cs="Arial"/>
        </w:rPr>
        <w:t xml:space="preserve">undertake visits to design and manufacturing workplaces and carry out tasks that are enjoyable. </w:t>
      </w:r>
    </w:p>
    <w:p w:rsidR="00FA3AB1" w:rsidRPr="00677A43" w:rsidRDefault="00FA3AB1" w:rsidP="00FA3AB1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677A43">
        <w:rPr>
          <w:rFonts w:ascii="Arial" w:hAnsi="Arial" w:cs="Arial"/>
        </w:rPr>
        <w:t xml:space="preserve">Get ready for next steps in Year 11 by focusing on the knowledge needed to secure high grades and also the key knowledge needed to study A Level Product Design or BTEC Engineering and for using design </w:t>
      </w:r>
      <w:r>
        <w:rPr>
          <w:rFonts w:ascii="Arial" w:hAnsi="Arial" w:cs="Arial"/>
        </w:rPr>
        <w:t xml:space="preserve">technology in work and </w:t>
      </w:r>
      <w:r w:rsidRPr="00677A43">
        <w:rPr>
          <w:rFonts w:ascii="Arial" w:hAnsi="Arial" w:cs="Arial"/>
        </w:rPr>
        <w:t xml:space="preserve">life. </w:t>
      </w:r>
    </w:p>
    <w:p w:rsidR="00FA3AB1" w:rsidRPr="00784546" w:rsidRDefault="00FA3AB1" w:rsidP="00FA3AB1">
      <w:pPr>
        <w:rPr>
          <w:rFonts w:ascii="Arial" w:hAnsi="Arial" w:cs="Arial"/>
        </w:rPr>
      </w:pPr>
    </w:p>
    <w:p w:rsidR="00FA3AB1" w:rsidRDefault="00FA3AB1">
      <w:pPr>
        <w:spacing w:after="200" w:line="276" w:lineRule="auto"/>
        <w:rPr>
          <w:rFonts w:ascii="Arial" w:hAnsi="Arial"/>
          <w:b/>
          <w:sz w:val="28"/>
          <w:szCs w:val="22"/>
        </w:rPr>
      </w:pPr>
    </w:p>
    <w:p w:rsidR="00FA3AB1" w:rsidRDefault="00FA3AB1" w:rsidP="00FA3AB1">
      <w:pPr>
        <w:jc w:val="center"/>
        <w:rPr>
          <w:rFonts w:ascii="Arial" w:hAnsi="Arial"/>
          <w:b/>
          <w:sz w:val="28"/>
          <w:szCs w:val="22"/>
        </w:rPr>
        <w:sectPr w:rsidR="00FA3AB1" w:rsidSect="00FA3AB1">
          <w:pgSz w:w="11900" w:h="16840"/>
          <w:pgMar w:top="1134" w:right="1134" w:bottom="1134" w:left="1134" w:header="851" w:footer="964" w:gutter="0"/>
          <w:cols w:space="708"/>
          <w:docGrid w:linePitch="360"/>
        </w:sectPr>
      </w:pPr>
    </w:p>
    <w:p w:rsidR="00197978" w:rsidRPr="00261848" w:rsidRDefault="00197978" w:rsidP="00FA3AB1">
      <w:pPr>
        <w:jc w:val="center"/>
        <w:rPr>
          <w:rFonts w:ascii="Arial" w:hAnsi="Arial"/>
          <w:b/>
          <w:sz w:val="28"/>
          <w:szCs w:val="28"/>
        </w:rPr>
      </w:pPr>
      <w:r w:rsidRPr="00261848">
        <w:rPr>
          <w:rFonts w:ascii="Arial" w:hAnsi="Arial"/>
          <w:b/>
          <w:sz w:val="28"/>
          <w:szCs w:val="28"/>
        </w:rPr>
        <w:lastRenderedPageBreak/>
        <w:t>GCSE De</w:t>
      </w:r>
      <w:bookmarkStart w:id="1" w:name="_GoBack"/>
      <w:bookmarkEnd w:id="1"/>
      <w:r w:rsidRPr="00261848">
        <w:rPr>
          <w:rFonts w:ascii="Arial" w:hAnsi="Arial"/>
          <w:b/>
          <w:sz w:val="28"/>
          <w:szCs w:val="28"/>
        </w:rPr>
        <w:t>sign Technology</w:t>
      </w:r>
      <w:r w:rsidR="00FA3AB1" w:rsidRPr="00261848">
        <w:rPr>
          <w:rFonts w:ascii="Arial" w:hAnsi="Arial"/>
          <w:b/>
          <w:sz w:val="28"/>
          <w:szCs w:val="28"/>
        </w:rPr>
        <w:t xml:space="preserve">: </w:t>
      </w:r>
      <w:r w:rsidR="00013BFC" w:rsidRPr="00261848">
        <w:rPr>
          <w:rFonts w:ascii="Arial" w:hAnsi="Arial"/>
          <w:b/>
          <w:sz w:val="28"/>
          <w:szCs w:val="28"/>
        </w:rPr>
        <w:t xml:space="preserve">Curriculum </w:t>
      </w:r>
      <w:r w:rsidR="00FA3AB1" w:rsidRPr="00261848">
        <w:rPr>
          <w:rFonts w:ascii="Arial" w:hAnsi="Arial"/>
          <w:b/>
          <w:sz w:val="28"/>
          <w:szCs w:val="28"/>
        </w:rPr>
        <w:t>Overview</w:t>
      </w:r>
    </w:p>
    <w:tbl>
      <w:tblPr>
        <w:tblStyle w:val="TableGrid"/>
        <w:tblpPr w:leftFromText="180" w:rightFromText="180" w:vertAnchor="page" w:horzAnchor="page" w:tblpX="1063" w:tblpY="2242"/>
        <w:tblW w:w="13775" w:type="dxa"/>
        <w:tblLayout w:type="fixed"/>
        <w:tblLook w:val="04A0" w:firstRow="1" w:lastRow="0" w:firstColumn="1" w:lastColumn="0" w:noHBand="0" w:noVBand="1"/>
      </w:tblPr>
      <w:tblGrid>
        <w:gridCol w:w="816"/>
        <w:gridCol w:w="2128"/>
        <w:gridCol w:w="2046"/>
        <w:gridCol w:w="1975"/>
        <w:gridCol w:w="2097"/>
        <w:gridCol w:w="2397"/>
        <w:gridCol w:w="2316"/>
      </w:tblGrid>
      <w:tr w:rsidR="00197978" w:rsidRPr="003B6782" w:rsidTr="00DE04F5">
        <w:trPr>
          <w:trHeight w:val="564"/>
        </w:trPr>
        <w:tc>
          <w:tcPr>
            <w:tcW w:w="816" w:type="dxa"/>
            <w:shd w:val="clear" w:color="auto" w:fill="548DD4" w:themeFill="text2" w:themeFillTint="99"/>
            <w:vAlign w:val="center"/>
          </w:tcPr>
          <w:p w:rsidR="00197978" w:rsidRPr="003B6782" w:rsidRDefault="00197978" w:rsidP="00FA3AB1">
            <w:pPr>
              <w:jc w:val="center"/>
              <w:rPr>
                <w:rFonts w:ascii="Arial" w:hAnsi="Arial"/>
                <w:b/>
              </w:rPr>
            </w:pPr>
          </w:p>
          <w:p w:rsidR="00197978" w:rsidRPr="003B6782" w:rsidRDefault="00197978" w:rsidP="00FA3AB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8" w:type="dxa"/>
            <w:shd w:val="clear" w:color="auto" w:fill="548DD4" w:themeFill="text2" w:themeFillTint="99"/>
            <w:vAlign w:val="center"/>
          </w:tcPr>
          <w:p w:rsidR="00197978" w:rsidRPr="003B6782" w:rsidRDefault="00713ACE" w:rsidP="00FA3AB1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Aut</w:t>
            </w:r>
            <w:proofErr w:type="spellEnd"/>
            <w:r w:rsidR="00197978" w:rsidRPr="003B6782">
              <w:rPr>
                <w:rFonts w:ascii="Arial" w:hAnsi="Arial"/>
                <w:b/>
              </w:rPr>
              <w:t xml:space="preserve"> 1</w:t>
            </w:r>
          </w:p>
        </w:tc>
        <w:tc>
          <w:tcPr>
            <w:tcW w:w="2046" w:type="dxa"/>
            <w:shd w:val="clear" w:color="auto" w:fill="548DD4" w:themeFill="text2" w:themeFillTint="99"/>
            <w:vAlign w:val="center"/>
          </w:tcPr>
          <w:p w:rsidR="00197978" w:rsidRPr="003B6782" w:rsidRDefault="00713ACE" w:rsidP="00FA3AB1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Aut</w:t>
            </w:r>
            <w:proofErr w:type="spellEnd"/>
            <w:r w:rsidR="00197978" w:rsidRPr="003B6782">
              <w:rPr>
                <w:rFonts w:ascii="Arial" w:hAnsi="Arial"/>
                <w:b/>
              </w:rPr>
              <w:t xml:space="preserve"> 2</w:t>
            </w:r>
          </w:p>
        </w:tc>
        <w:tc>
          <w:tcPr>
            <w:tcW w:w="1975" w:type="dxa"/>
            <w:shd w:val="clear" w:color="auto" w:fill="548DD4" w:themeFill="text2" w:themeFillTint="99"/>
            <w:vAlign w:val="center"/>
          </w:tcPr>
          <w:p w:rsidR="00197978" w:rsidRPr="003B6782" w:rsidRDefault="00713ACE" w:rsidP="00FA3AB1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Spr</w:t>
            </w:r>
            <w:proofErr w:type="spellEnd"/>
            <w:r w:rsidR="00197978" w:rsidRPr="003B6782">
              <w:rPr>
                <w:rFonts w:ascii="Arial" w:hAnsi="Arial"/>
                <w:b/>
              </w:rPr>
              <w:t xml:space="preserve"> 1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:rsidR="00197978" w:rsidRPr="003B6782" w:rsidRDefault="00713ACE" w:rsidP="00FA3AB1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Spr</w:t>
            </w:r>
            <w:proofErr w:type="spellEnd"/>
            <w:r w:rsidR="00197978" w:rsidRPr="003B6782">
              <w:rPr>
                <w:rFonts w:ascii="Arial" w:hAnsi="Arial"/>
                <w:b/>
              </w:rPr>
              <w:t xml:space="preserve"> 2</w:t>
            </w:r>
          </w:p>
        </w:tc>
        <w:tc>
          <w:tcPr>
            <w:tcW w:w="2397" w:type="dxa"/>
            <w:shd w:val="clear" w:color="auto" w:fill="548DD4" w:themeFill="text2" w:themeFillTint="99"/>
            <w:vAlign w:val="center"/>
          </w:tcPr>
          <w:p w:rsidR="00197978" w:rsidRPr="003B6782" w:rsidRDefault="00713ACE" w:rsidP="00FA3A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</w:t>
            </w:r>
            <w:r w:rsidR="00197978" w:rsidRPr="003B6782">
              <w:rPr>
                <w:rFonts w:ascii="Arial" w:hAnsi="Arial"/>
                <w:b/>
              </w:rPr>
              <w:t>1</w:t>
            </w:r>
          </w:p>
        </w:tc>
        <w:tc>
          <w:tcPr>
            <w:tcW w:w="2316" w:type="dxa"/>
            <w:shd w:val="clear" w:color="auto" w:fill="548DD4" w:themeFill="text2" w:themeFillTint="99"/>
            <w:vAlign w:val="center"/>
          </w:tcPr>
          <w:p w:rsidR="00197978" w:rsidRPr="003B6782" w:rsidRDefault="00713ACE" w:rsidP="00FA3A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</w:t>
            </w:r>
            <w:r w:rsidR="00197978" w:rsidRPr="003B6782">
              <w:rPr>
                <w:rFonts w:ascii="Arial" w:hAnsi="Arial"/>
                <w:b/>
              </w:rPr>
              <w:t xml:space="preserve"> 2</w:t>
            </w:r>
          </w:p>
        </w:tc>
      </w:tr>
      <w:tr w:rsidR="00197978" w:rsidRPr="003B6782" w:rsidTr="00625293">
        <w:trPr>
          <w:trHeight w:val="1340"/>
        </w:trPr>
        <w:tc>
          <w:tcPr>
            <w:tcW w:w="816" w:type="dxa"/>
            <w:vMerge w:val="restart"/>
            <w:vAlign w:val="center"/>
          </w:tcPr>
          <w:p w:rsidR="00713ACE" w:rsidRDefault="00197978" w:rsidP="00FA3AB1">
            <w:pPr>
              <w:jc w:val="center"/>
              <w:rPr>
                <w:rFonts w:ascii="Arial" w:hAnsi="Arial"/>
                <w:b/>
              </w:rPr>
            </w:pPr>
            <w:r w:rsidRPr="003B6782">
              <w:rPr>
                <w:rFonts w:ascii="Arial" w:hAnsi="Arial"/>
                <w:b/>
              </w:rPr>
              <w:t>Y</w:t>
            </w:r>
            <w:r w:rsidR="00713ACE">
              <w:rPr>
                <w:rFonts w:ascii="Arial" w:hAnsi="Arial"/>
                <w:b/>
              </w:rPr>
              <w:t>ear</w:t>
            </w:r>
          </w:p>
          <w:p w:rsidR="00197978" w:rsidRPr="003B6782" w:rsidRDefault="00197978" w:rsidP="00FA3AB1">
            <w:pPr>
              <w:jc w:val="center"/>
              <w:rPr>
                <w:rFonts w:ascii="Arial" w:hAnsi="Arial"/>
                <w:b/>
              </w:rPr>
            </w:pPr>
            <w:r w:rsidRPr="003B6782">
              <w:rPr>
                <w:rFonts w:ascii="Arial" w:hAnsi="Arial"/>
                <w:b/>
              </w:rPr>
              <w:t>9</w:t>
            </w:r>
          </w:p>
        </w:tc>
        <w:tc>
          <w:tcPr>
            <w:tcW w:w="2128" w:type="dxa"/>
          </w:tcPr>
          <w:p w:rsidR="00DF25E0" w:rsidRDefault="00DF25E0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Health and Safety</w:t>
            </w:r>
          </w:p>
          <w:p w:rsidR="00197978" w:rsidRDefault="00DF25E0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Workshop skills</w:t>
            </w:r>
          </w:p>
          <w:p w:rsidR="00DF25E0" w:rsidRDefault="00C81BA0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FA3AB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&amp; 3D </w:t>
            </w:r>
            <w:r w:rsidR="00FA3AB1">
              <w:rPr>
                <w:rFonts w:ascii="Arial" w:hAnsi="Arial"/>
              </w:rPr>
              <w:t xml:space="preserve">Design </w:t>
            </w:r>
            <w:r>
              <w:rPr>
                <w:rFonts w:ascii="Arial" w:hAnsi="Arial"/>
              </w:rPr>
              <w:t>Prog</w:t>
            </w:r>
            <w:r w:rsidR="00FA3AB1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ams</w:t>
            </w:r>
          </w:p>
          <w:p w:rsidR="00DF25E0" w:rsidRDefault="00DF25E0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Casting</w:t>
            </w:r>
          </w:p>
          <w:p w:rsidR="00DF25E0" w:rsidRPr="003B6782" w:rsidRDefault="00DF25E0" w:rsidP="00FA3AB1">
            <w:pPr>
              <w:pStyle w:val="ListParagraph"/>
              <w:ind w:left="360"/>
              <w:rPr>
                <w:rFonts w:ascii="Arial" w:hAnsi="Arial"/>
              </w:rPr>
            </w:pPr>
          </w:p>
        </w:tc>
        <w:tc>
          <w:tcPr>
            <w:tcW w:w="2046" w:type="dxa"/>
          </w:tcPr>
          <w:p w:rsidR="00197978" w:rsidRDefault="00DF25E0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Laser Cutting</w:t>
            </w:r>
          </w:p>
          <w:p w:rsidR="00DF25E0" w:rsidRDefault="00DF25E0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FA3AB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Printing</w:t>
            </w:r>
          </w:p>
          <w:p w:rsidR="00DF25E0" w:rsidRPr="003B6782" w:rsidRDefault="00DF25E0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Wood based skill focused project</w:t>
            </w:r>
          </w:p>
        </w:tc>
        <w:tc>
          <w:tcPr>
            <w:tcW w:w="1975" w:type="dxa"/>
          </w:tcPr>
          <w:p w:rsidR="00197978" w:rsidRDefault="00EA2673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Forge Work</w:t>
            </w:r>
          </w:p>
          <w:p w:rsidR="00EA2673" w:rsidRPr="003B6782" w:rsidRDefault="00EA2673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Plastic based skill focused project</w:t>
            </w:r>
          </w:p>
        </w:tc>
        <w:tc>
          <w:tcPr>
            <w:tcW w:w="2097" w:type="dxa"/>
          </w:tcPr>
          <w:p w:rsidR="00197978" w:rsidRPr="003B6782" w:rsidRDefault="00EA2673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Graphic Materials based skill focused project</w:t>
            </w:r>
          </w:p>
        </w:tc>
        <w:tc>
          <w:tcPr>
            <w:tcW w:w="2397" w:type="dxa"/>
          </w:tcPr>
          <w:p w:rsidR="00197978" w:rsidRPr="003B6782" w:rsidRDefault="00EA2673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Combination Project </w:t>
            </w:r>
            <w:r w:rsidR="00FA3AB1">
              <w:rPr>
                <w:rFonts w:ascii="Arial" w:hAnsi="Arial"/>
              </w:rPr>
              <w:t>for woods, metals and plastic</w:t>
            </w:r>
          </w:p>
        </w:tc>
        <w:tc>
          <w:tcPr>
            <w:tcW w:w="2316" w:type="dxa"/>
          </w:tcPr>
          <w:p w:rsidR="00197978" w:rsidRPr="003B6782" w:rsidRDefault="00EA2673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Combination Project </w:t>
            </w:r>
            <w:r w:rsidR="00FA3AB1">
              <w:rPr>
                <w:rFonts w:ascii="Arial" w:hAnsi="Arial"/>
              </w:rPr>
              <w:t>for woods, metals and plastic</w:t>
            </w:r>
          </w:p>
        </w:tc>
      </w:tr>
      <w:tr w:rsidR="00197978" w:rsidRPr="003B6782" w:rsidTr="00625293">
        <w:trPr>
          <w:trHeight w:val="1265"/>
        </w:trPr>
        <w:tc>
          <w:tcPr>
            <w:tcW w:w="816" w:type="dxa"/>
            <w:vMerge/>
            <w:vAlign w:val="center"/>
          </w:tcPr>
          <w:p w:rsidR="00197978" w:rsidRPr="003B6782" w:rsidRDefault="00197978" w:rsidP="00FA3AB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8" w:type="dxa"/>
          </w:tcPr>
          <w:p w:rsidR="00197978" w:rsidRDefault="00DF25E0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Intro to 2</w:t>
            </w:r>
            <w:r w:rsidR="00FA3AB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Design and developing skills</w:t>
            </w:r>
          </w:p>
          <w:p w:rsidR="00DF25E0" w:rsidRDefault="00DF25E0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Intro to 3</w:t>
            </w:r>
            <w:r w:rsidR="00FA3AB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and developing skills</w:t>
            </w:r>
          </w:p>
          <w:p w:rsidR="00DF25E0" w:rsidRDefault="00DF25E0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Orthographic</w:t>
            </w:r>
          </w:p>
          <w:p w:rsidR="00DF25E0" w:rsidRDefault="00DF25E0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Isometric</w:t>
            </w:r>
          </w:p>
          <w:p w:rsidR="00DF25E0" w:rsidRPr="003B6782" w:rsidRDefault="00DF25E0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Sketching</w:t>
            </w:r>
          </w:p>
        </w:tc>
        <w:tc>
          <w:tcPr>
            <w:tcW w:w="2046" w:type="dxa"/>
          </w:tcPr>
          <w:p w:rsidR="00197978" w:rsidRDefault="00DF25E0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Material Knowledge Development</w:t>
            </w:r>
          </w:p>
          <w:p w:rsidR="00DF25E0" w:rsidRDefault="00DF25E0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Electronic subject knowledge</w:t>
            </w:r>
          </w:p>
          <w:p w:rsidR="00DF25E0" w:rsidRPr="003B6782" w:rsidRDefault="00DF25E0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Graphical based Skills</w:t>
            </w:r>
          </w:p>
        </w:tc>
        <w:tc>
          <w:tcPr>
            <w:tcW w:w="1975" w:type="dxa"/>
          </w:tcPr>
          <w:p w:rsidR="00D33113" w:rsidRDefault="00D33113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Branding</w:t>
            </w:r>
          </w:p>
          <w:p w:rsidR="00D33113" w:rsidRDefault="00D33113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Product Analysis</w:t>
            </w:r>
          </w:p>
          <w:p w:rsidR="00D33113" w:rsidRDefault="00FA3AB1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Financial </w:t>
            </w:r>
            <w:r w:rsidR="00D33113">
              <w:rPr>
                <w:rFonts w:ascii="Arial" w:hAnsi="Arial"/>
              </w:rPr>
              <w:t>Modelling</w:t>
            </w:r>
          </w:p>
          <w:p w:rsidR="00D33113" w:rsidRPr="00D33113" w:rsidRDefault="00D33113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Material Finishes</w:t>
            </w:r>
          </w:p>
        </w:tc>
        <w:tc>
          <w:tcPr>
            <w:tcW w:w="2097" w:type="dxa"/>
          </w:tcPr>
          <w:p w:rsidR="00197978" w:rsidRDefault="00D33113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Construction Techniques</w:t>
            </w:r>
          </w:p>
          <w:p w:rsidR="00D33113" w:rsidRDefault="00D33113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Marketing</w:t>
            </w:r>
          </w:p>
          <w:p w:rsidR="00D33113" w:rsidRDefault="00D33113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Market research</w:t>
            </w:r>
          </w:p>
          <w:p w:rsidR="00623D74" w:rsidRPr="003B6782" w:rsidRDefault="00623D74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Evaluation methods</w:t>
            </w:r>
          </w:p>
        </w:tc>
        <w:tc>
          <w:tcPr>
            <w:tcW w:w="2397" w:type="dxa"/>
          </w:tcPr>
          <w:p w:rsidR="00D33113" w:rsidRDefault="00D33113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FA3AB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drawing skills</w:t>
            </w:r>
          </w:p>
          <w:p w:rsidR="00D33113" w:rsidRDefault="00D33113" w:rsidP="00FA3AB1">
            <w:pPr>
              <w:pStyle w:val="ListParagraph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Advanced</w:t>
            </w:r>
          </w:p>
          <w:p w:rsidR="00D33113" w:rsidRDefault="00D33113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FA3AB1">
              <w:rPr>
                <w:rFonts w:ascii="Arial" w:hAnsi="Arial"/>
              </w:rPr>
              <w:t xml:space="preserve">D </w:t>
            </w:r>
            <w:r>
              <w:rPr>
                <w:rFonts w:ascii="Arial" w:hAnsi="Arial"/>
              </w:rPr>
              <w:t>Modelling Techniques advanced</w:t>
            </w:r>
          </w:p>
          <w:p w:rsidR="00623D74" w:rsidRDefault="00FA3AB1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Linkages, gears, levers and m</w:t>
            </w:r>
            <w:r w:rsidR="00623D74">
              <w:rPr>
                <w:rFonts w:ascii="Arial" w:hAnsi="Arial"/>
              </w:rPr>
              <w:t>echanic</w:t>
            </w:r>
            <w:r>
              <w:rPr>
                <w:rFonts w:ascii="Arial" w:hAnsi="Arial"/>
              </w:rPr>
              <w:t>al systems</w:t>
            </w:r>
          </w:p>
          <w:p w:rsidR="00D33113" w:rsidRPr="00D33113" w:rsidRDefault="00FA3AB1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Smart and other new m</w:t>
            </w:r>
            <w:r w:rsidR="00D33113" w:rsidRPr="00D33113">
              <w:rPr>
                <w:rFonts w:ascii="Arial" w:hAnsi="Arial"/>
              </w:rPr>
              <w:t>aterials</w:t>
            </w:r>
          </w:p>
        </w:tc>
        <w:tc>
          <w:tcPr>
            <w:tcW w:w="2316" w:type="dxa"/>
          </w:tcPr>
          <w:p w:rsidR="00623D74" w:rsidRDefault="00623D74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FA3AB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drawing skills</w:t>
            </w:r>
          </w:p>
          <w:p w:rsidR="00623D74" w:rsidRDefault="00623D74" w:rsidP="00FA3AB1">
            <w:pPr>
              <w:pStyle w:val="ListParagraph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Advanced</w:t>
            </w:r>
          </w:p>
          <w:p w:rsidR="00623D74" w:rsidRDefault="00623D74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FA3AB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Modelling Techniques advanced</w:t>
            </w:r>
          </w:p>
          <w:p w:rsidR="00197978" w:rsidRDefault="00623D74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Ergonomics</w:t>
            </w:r>
          </w:p>
          <w:p w:rsidR="00623D74" w:rsidRDefault="00623D74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Anthropometrics</w:t>
            </w:r>
          </w:p>
          <w:p w:rsidR="00623D74" w:rsidRPr="003B6782" w:rsidRDefault="00623D74" w:rsidP="00FA3AB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Packaging</w:t>
            </w:r>
          </w:p>
        </w:tc>
      </w:tr>
      <w:tr w:rsidR="00DF25E0" w:rsidRPr="003B6782" w:rsidTr="00625293">
        <w:trPr>
          <w:trHeight w:val="1340"/>
        </w:trPr>
        <w:tc>
          <w:tcPr>
            <w:tcW w:w="816" w:type="dxa"/>
            <w:vMerge w:val="restart"/>
            <w:vAlign w:val="center"/>
          </w:tcPr>
          <w:p w:rsidR="00DF25E0" w:rsidRPr="003B6782" w:rsidRDefault="00DF25E0" w:rsidP="00FA3AB1">
            <w:pPr>
              <w:jc w:val="center"/>
              <w:rPr>
                <w:rFonts w:ascii="Arial" w:hAnsi="Arial"/>
                <w:b/>
              </w:rPr>
            </w:pPr>
            <w:r w:rsidRPr="003B6782"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</w:rPr>
              <w:t xml:space="preserve">ear </w:t>
            </w:r>
            <w:r w:rsidRPr="003B6782">
              <w:rPr>
                <w:rFonts w:ascii="Arial" w:hAnsi="Arial"/>
                <w:b/>
              </w:rPr>
              <w:t xml:space="preserve"> 10</w:t>
            </w:r>
          </w:p>
        </w:tc>
        <w:tc>
          <w:tcPr>
            <w:tcW w:w="2128" w:type="dxa"/>
          </w:tcPr>
          <w:p w:rsidR="00DF25E0" w:rsidRPr="003B6782" w:rsidRDefault="00DF25E0" w:rsidP="00FA3AB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Mini</w:t>
            </w:r>
            <w:r w:rsidR="00FA3A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project 1 Light</w:t>
            </w:r>
            <w:r w:rsidR="00EA2673">
              <w:rPr>
                <w:rFonts w:ascii="Arial" w:hAnsi="Arial"/>
              </w:rPr>
              <w:t xml:space="preserve"> (design)</w:t>
            </w:r>
          </w:p>
        </w:tc>
        <w:tc>
          <w:tcPr>
            <w:tcW w:w="2046" w:type="dxa"/>
          </w:tcPr>
          <w:p w:rsidR="00DF25E0" w:rsidRPr="008258D4" w:rsidRDefault="00EA2673" w:rsidP="00FA3AB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Mini</w:t>
            </w:r>
            <w:r w:rsidR="00FA3A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project 1 Light (fabricate)</w:t>
            </w:r>
          </w:p>
        </w:tc>
        <w:tc>
          <w:tcPr>
            <w:tcW w:w="1975" w:type="dxa"/>
          </w:tcPr>
          <w:p w:rsidR="00DF25E0" w:rsidRDefault="00DF25E0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Mini</w:t>
            </w:r>
            <w:r w:rsidR="00FA3A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project 2 </w:t>
            </w:r>
            <w:r w:rsidR="00FA3AB1">
              <w:rPr>
                <w:rFonts w:ascii="Arial" w:hAnsi="Arial"/>
              </w:rPr>
              <w:t>Amplifier</w:t>
            </w:r>
          </w:p>
          <w:p w:rsidR="00DF25E0" w:rsidRPr="00DF25E0" w:rsidRDefault="00DF25E0" w:rsidP="00FA3AB1">
            <w:pPr>
              <w:pStyle w:val="ListParagraph"/>
              <w:ind w:left="360"/>
              <w:rPr>
                <w:rFonts w:ascii="Arial" w:hAnsi="Arial"/>
              </w:rPr>
            </w:pPr>
          </w:p>
        </w:tc>
        <w:tc>
          <w:tcPr>
            <w:tcW w:w="2097" w:type="dxa"/>
            <w:vMerge w:val="restart"/>
          </w:tcPr>
          <w:p w:rsidR="00DF25E0" w:rsidRPr="009964B0" w:rsidRDefault="00DF25E0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FA3AB1">
              <w:rPr>
                <w:rFonts w:ascii="Arial" w:hAnsi="Arial"/>
              </w:rPr>
              <w:t>on-Examination Assessment (N</w:t>
            </w:r>
            <w:r>
              <w:rPr>
                <w:rFonts w:ascii="Arial" w:hAnsi="Arial"/>
              </w:rPr>
              <w:t>EA</w:t>
            </w:r>
            <w:r w:rsidR="00FA3AB1">
              <w:rPr>
                <w:rFonts w:ascii="Arial" w:hAnsi="Arial"/>
              </w:rPr>
              <w:t>)</w:t>
            </w:r>
          </w:p>
        </w:tc>
        <w:tc>
          <w:tcPr>
            <w:tcW w:w="2397" w:type="dxa"/>
            <w:vMerge w:val="restart"/>
          </w:tcPr>
          <w:p w:rsidR="00DF25E0" w:rsidRPr="003B6782" w:rsidRDefault="00FA3AB1" w:rsidP="00FA3AB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Non-Examination Assessment (NEA)</w:t>
            </w:r>
          </w:p>
        </w:tc>
        <w:tc>
          <w:tcPr>
            <w:tcW w:w="2316" w:type="dxa"/>
            <w:vMerge w:val="restart"/>
          </w:tcPr>
          <w:p w:rsidR="00DF25E0" w:rsidRPr="003B6782" w:rsidRDefault="00FA3AB1" w:rsidP="00FA3AB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Non-Examination Assessment (NEA)</w:t>
            </w:r>
          </w:p>
        </w:tc>
      </w:tr>
      <w:tr w:rsidR="00DF25E0" w:rsidRPr="003B6782" w:rsidTr="00625293">
        <w:trPr>
          <w:trHeight w:val="558"/>
        </w:trPr>
        <w:tc>
          <w:tcPr>
            <w:tcW w:w="816" w:type="dxa"/>
            <w:vMerge/>
            <w:vAlign w:val="center"/>
          </w:tcPr>
          <w:p w:rsidR="00DF25E0" w:rsidRPr="003B6782" w:rsidRDefault="00DF25E0" w:rsidP="00FA3AB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8" w:type="dxa"/>
          </w:tcPr>
          <w:p w:rsidR="00DF25E0" w:rsidRPr="003B6782" w:rsidRDefault="00EA2673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Design, presentation </w:t>
            </w:r>
            <w:r>
              <w:rPr>
                <w:rFonts w:ascii="Arial" w:hAnsi="Arial"/>
              </w:rPr>
              <w:lastRenderedPageBreak/>
              <w:t>and drawing techniques</w:t>
            </w:r>
          </w:p>
          <w:p w:rsidR="00DF25E0" w:rsidRPr="003B6782" w:rsidRDefault="00DF25E0" w:rsidP="00FA3AB1">
            <w:pPr>
              <w:pStyle w:val="ListParagraph"/>
              <w:ind w:left="360"/>
              <w:rPr>
                <w:rFonts w:ascii="Arial" w:hAnsi="Arial"/>
              </w:rPr>
            </w:pPr>
          </w:p>
        </w:tc>
        <w:tc>
          <w:tcPr>
            <w:tcW w:w="2046" w:type="dxa"/>
          </w:tcPr>
          <w:p w:rsidR="00DF25E0" w:rsidRPr="003B6782" w:rsidRDefault="00EA2673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Materials, </w:t>
            </w:r>
            <w:r w:rsidR="00FA3AB1">
              <w:rPr>
                <w:rFonts w:ascii="Arial" w:hAnsi="Arial"/>
              </w:rPr>
              <w:t xml:space="preserve">quality assurance </w:t>
            </w:r>
            <w:r w:rsidR="00FA3AB1">
              <w:rPr>
                <w:rFonts w:ascii="Arial" w:hAnsi="Arial"/>
              </w:rPr>
              <w:lastRenderedPageBreak/>
              <w:t>and quality control</w:t>
            </w:r>
            <w:r>
              <w:rPr>
                <w:rFonts w:ascii="Arial" w:hAnsi="Arial"/>
              </w:rPr>
              <w:t>, ethical issues</w:t>
            </w:r>
          </w:p>
        </w:tc>
        <w:tc>
          <w:tcPr>
            <w:tcW w:w="1975" w:type="dxa"/>
          </w:tcPr>
          <w:p w:rsidR="00DF25E0" w:rsidRPr="003B6782" w:rsidRDefault="00EA2673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Product Analysis and </w:t>
            </w:r>
            <w:r>
              <w:rPr>
                <w:rFonts w:ascii="Arial" w:hAnsi="Arial"/>
              </w:rPr>
              <w:lastRenderedPageBreak/>
              <w:t>coursework preparation</w:t>
            </w:r>
          </w:p>
          <w:p w:rsidR="00DF25E0" w:rsidRPr="003B6782" w:rsidRDefault="00DF25E0" w:rsidP="00FA3AB1">
            <w:pPr>
              <w:rPr>
                <w:rFonts w:ascii="Arial" w:hAnsi="Arial"/>
              </w:rPr>
            </w:pPr>
          </w:p>
        </w:tc>
        <w:tc>
          <w:tcPr>
            <w:tcW w:w="2097" w:type="dxa"/>
            <w:vMerge/>
          </w:tcPr>
          <w:p w:rsidR="00DF25E0" w:rsidRPr="003B6782" w:rsidRDefault="00DF25E0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</w:p>
        </w:tc>
        <w:tc>
          <w:tcPr>
            <w:tcW w:w="2397" w:type="dxa"/>
            <w:vMerge/>
          </w:tcPr>
          <w:p w:rsidR="00DF25E0" w:rsidRPr="003B6782" w:rsidRDefault="00DF25E0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</w:p>
        </w:tc>
        <w:tc>
          <w:tcPr>
            <w:tcW w:w="2316" w:type="dxa"/>
            <w:vMerge/>
          </w:tcPr>
          <w:p w:rsidR="00DF25E0" w:rsidRPr="00FF0C6E" w:rsidRDefault="00DF25E0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</w:p>
        </w:tc>
      </w:tr>
      <w:tr w:rsidR="00713ACE" w:rsidRPr="003B6782" w:rsidTr="00625293">
        <w:trPr>
          <w:trHeight w:val="558"/>
        </w:trPr>
        <w:tc>
          <w:tcPr>
            <w:tcW w:w="816" w:type="dxa"/>
            <w:vAlign w:val="center"/>
          </w:tcPr>
          <w:p w:rsidR="00713ACE" w:rsidRPr="003B6782" w:rsidRDefault="00713ACE" w:rsidP="00FA3A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11</w:t>
            </w:r>
          </w:p>
        </w:tc>
        <w:tc>
          <w:tcPr>
            <w:tcW w:w="2128" w:type="dxa"/>
          </w:tcPr>
          <w:p w:rsidR="00713ACE" w:rsidRPr="003B6782" w:rsidRDefault="00FA3AB1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Non-Examination Assessment (NEA)</w:t>
            </w:r>
          </w:p>
        </w:tc>
        <w:tc>
          <w:tcPr>
            <w:tcW w:w="2046" w:type="dxa"/>
          </w:tcPr>
          <w:p w:rsidR="00713ACE" w:rsidRPr="003B6782" w:rsidRDefault="00FA3AB1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Non-Examination Assessment (NEA)</w:t>
            </w:r>
          </w:p>
        </w:tc>
        <w:tc>
          <w:tcPr>
            <w:tcW w:w="1975" w:type="dxa"/>
          </w:tcPr>
          <w:p w:rsidR="00713ACE" w:rsidRDefault="00FA3AB1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Non-Examination Assessment (NEA)</w:t>
            </w:r>
            <w:r w:rsidR="00DF25E0">
              <w:rPr>
                <w:rFonts w:ascii="Arial" w:hAnsi="Arial"/>
              </w:rPr>
              <w:t xml:space="preserve"> Completion</w:t>
            </w:r>
          </w:p>
          <w:p w:rsidR="00DF25E0" w:rsidRDefault="00DF25E0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Photographs of Product and S</w:t>
            </w:r>
            <w:r w:rsidR="00FA3AB1">
              <w:rPr>
                <w:rFonts w:ascii="Arial" w:hAnsi="Arial"/>
              </w:rPr>
              <w:t xml:space="preserve">pelling, Punctuation and Grammar </w:t>
            </w:r>
            <w:r>
              <w:rPr>
                <w:rFonts w:ascii="Arial" w:hAnsi="Arial"/>
              </w:rPr>
              <w:t>Checking</w:t>
            </w:r>
          </w:p>
          <w:p w:rsidR="00DF25E0" w:rsidRPr="003B6782" w:rsidRDefault="00DF25E0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Examination Preparation</w:t>
            </w:r>
          </w:p>
        </w:tc>
        <w:tc>
          <w:tcPr>
            <w:tcW w:w="2097" w:type="dxa"/>
          </w:tcPr>
          <w:p w:rsidR="00713ACE" w:rsidRPr="003B6782" w:rsidRDefault="00DF25E0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Examination Preparation</w:t>
            </w:r>
          </w:p>
        </w:tc>
        <w:tc>
          <w:tcPr>
            <w:tcW w:w="2397" w:type="dxa"/>
          </w:tcPr>
          <w:p w:rsidR="00713ACE" w:rsidRPr="003B6782" w:rsidRDefault="00DF25E0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Examination Preparation</w:t>
            </w:r>
          </w:p>
        </w:tc>
        <w:tc>
          <w:tcPr>
            <w:tcW w:w="2316" w:type="dxa"/>
          </w:tcPr>
          <w:p w:rsidR="00713ACE" w:rsidRPr="003B6782" w:rsidRDefault="00DF25E0" w:rsidP="00FA3AB1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Study Leave</w:t>
            </w:r>
            <w:r w:rsidR="00FA3AB1">
              <w:rPr>
                <w:rFonts w:ascii="Arial" w:hAnsi="Arial"/>
              </w:rPr>
              <w:t xml:space="preserve"> and Exams</w:t>
            </w:r>
          </w:p>
        </w:tc>
      </w:tr>
    </w:tbl>
    <w:p w:rsidR="00197978" w:rsidRPr="003B6782" w:rsidRDefault="00197978" w:rsidP="00FA3AB1">
      <w:pPr>
        <w:rPr>
          <w:rFonts w:ascii="Arial" w:hAnsi="Arial"/>
          <w:b/>
          <w:u w:val="single"/>
        </w:rPr>
      </w:pPr>
    </w:p>
    <w:p w:rsidR="00713ACE" w:rsidRDefault="00713ACE" w:rsidP="00FA3AB1">
      <w:pPr>
        <w:rPr>
          <w:rFonts w:ascii="Arial" w:hAnsi="Arial"/>
          <w:b/>
          <w:u w:val="single"/>
        </w:rPr>
      </w:pPr>
    </w:p>
    <w:p w:rsidR="00713ACE" w:rsidRDefault="00713ACE" w:rsidP="00FA3AB1">
      <w:pPr>
        <w:rPr>
          <w:rFonts w:ascii="Arial" w:hAnsi="Arial"/>
          <w:b/>
          <w:u w:val="single"/>
        </w:rPr>
      </w:pPr>
    </w:p>
    <w:p w:rsidR="00713ACE" w:rsidRDefault="00713ACE" w:rsidP="00FA3AB1">
      <w:pPr>
        <w:rPr>
          <w:rFonts w:ascii="Arial" w:hAnsi="Arial"/>
          <w:b/>
          <w:u w:val="single"/>
        </w:rPr>
      </w:pPr>
    </w:p>
    <w:p w:rsidR="00713ACE" w:rsidRDefault="00713ACE" w:rsidP="00FA3AB1">
      <w:pPr>
        <w:rPr>
          <w:rFonts w:ascii="Arial" w:hAnsi="Arial"/>
          <w:b/>
          <w:u w:val="single"/>
        </w:rPr>
      </w:pPr>
    </w:p>
    <w:p w:rsidR="00713ACE" w:rsidRDefault="00713ACE" w:rsidP="00FA3AB1">
      <w:pPr>
        <w:rPr>
          <w:rFonts w:ascii="Arial" w:hAnsi="Arial"/>
          <w:b/>
          <w:u w:val="single"/>
        </w:rPr>
      </w:pPr>
    </w:p>
    <w:p w:rsidR="00713ACE" w:rsidRDefault="00713ACE" w:rsidP="00FA3AB1">
      <w:pPr>
        <w:rPr>
          <w:rFonts w:ascii="Arial" w:hAnsi="Arial"/>
          <w:b/>
          <w:u w:val="single"/>
        </w:rPr>
      </w:pPr>
    </w:p>
    <w:p w:rsidR="00713ACE" w:rsidRDefault="00713ACE" w:rsidP="00FA3AB1">
      <w:pPr>
        <w:rPr>
          <w:rFonts w:ascii="Arial" w:hAnsi="Arial"/>
          <w:b/>
          <w:u w:val="single"/>
        </w:rPr>
      </w:pPr>
    </w:p>
    <w:p w:rsidR="00DE04F5" w:rsidRDefault="00DE04F5" w:rsidP="00FA3AB1">
      <w:pPr>
        <w:rPr>
          <w:rFonts w:ascii="Arial" w:hAnsi="Arial"/>
          <w:b/>
          <w:u w:val="single"/>
        </w:rPr>
      </w:pPr>
    </w:p>
    <w:p w:rsidR="00DE04F5" w:rsidRDefault="00DE04F5" w:rsidP="00FA3AB1">
      <w:pPr>
        <w:rPr>
          <w:rFonts w:ascii="Arial" w:hAnsi="Arial"/>
          <w:b/>
          <w:u w:val="single"/>
        </w:rPr>
      </w:pPr>
    </w:p>
    <w:p w:rsidR="00DE04F5" w:rsidRDefault="00DE04F5" w:rsidP="00FA3AB1">
      <w:pPr>
        <w:rPr>
          <w:rFonts w:ascii="Arial" w:hAnsi="Arial"/>
          <w:b/>
          <w:u w:val="single"/>
        </w:rPr>
      </w:pPr>
    </w:p>
    <w:p w:rsidR="006E5C8F" w:rsidRDefault="006E5C8F" w:rsidP="00FA3AB1"/>
    <w:sectPr w:rsidR="006E5C8F" w:rsidSect="00E70B3F">
      <w:pgSz w:w="16840" w:h="11900" w:orient="landscape"/>
      <w:pgMar w:top="1134" w:right="1134" w:bottom="1134" w:left="1134" w:header="851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9D9"/>
    <w:multiLevelType w:val="hybridMultilevel"/>
    <w:tmpl w:val="04C8E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74B38"/>
    <w:multiLevelType w:val="hybridMultilevel"/>
    <w:tmpl w:val="889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00C4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F1D"/>
    <w:multiLevelType w:val="hybridMultilevel"/>
    <w:tmpl w:val="E2346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70726"/>
    <w:multiLevelType w:val="hybridMultilevel"/>
    <w:tmpl w:val="C394A52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BA85CD4"/>
    <w:multiLevelType w:val="hybridMultilevel"/>
    <w:tmpl w:val="80F6F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94D9F"/>
    <w:multiLevelType w:val="hybridMultilevel"/>
    <w:tmpl w:val="27B4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62F"/>
    <w:multiLevelType w:val="hybridMultilevel"/>
    <w:tmpl w:val="E0247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85839"/>
    <w:multiLevelType w:val="hybridMultilevel"/>
    <w:tmpl w:val="31CCA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AC327B"/>
    <w:multiLevelType w:val="hybridMultilevel"/>
    <w:tmpl w:val="B9AA3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78"/>
    <w:rsid w:val="00013BFC"/>
    <w:rsid w:val="00042231"/>
    <w:rsid w:val="000A527F"/>
    <w:rsid w:val="00197978"/>
    <w:rsid w:val="00261848"/>
    <w:rsid w:val="00623D74"/>
    <w:rsid w:val="006E5C8F"/>
    <w:rsid w:val="00713ACE"/>
    <w:rsid w:val="00C755FB"/>
    <w:rsid w:val="00C81BA0"/>
    <w:rsid w:val="00D33113"/>
    <w:rsid w:val="00DE04F5"/>
    <w:rsid w:val="00DF25E0"/>
    <w:rsid w:val="00E07876"/>
    <w:rsid w:val="00EA2673"/>
    <w:rsid w:val="00F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C9F35-5B07-49A3-8DF4-A11510BD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9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97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878D6CAA</Template>
  <TotalTime>23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Robinson</cp:lastModifiedBy>
  <cp:revision>6</cp:revision>
  <dcterms:created xsi:type="dcterms:W3CDTF">2022-11-02T12:59:00Z</dcterms:created>
  <dcterms:modified xsi:type="dcterms:W3CDTF">2022-11-16T08:53:00Z</dcterms:modified>
</cp:coreProperties>
</file>